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57" w:rsidRPr="00F35257" w:rsidRDefault="00F35257" w:rsidP="00DA6BA4">
      <w:pPr>
        <w:spacing w:after="0" w:line="240" w:lineRule="auto"/>
        <w:jc w:val="center"/>
        <w:rPr>
          <w:rFonts w:ascii="Calibri" w:eastAsia="Times New Roman" w:hAnsi="Calibri" w:cs="Calibri"/>
          <w:b/>
          <w:sz w:val="36"/>
          <w:szCs w:val="36"/>
          <w:u w:val="single"/>
        </w:rPr>
      </w:pPr>
      <w:r w:rsidRPr="00F35257">
        <w:rPr>
          <w:rFonts w:ascii="Calibri" w:eastAsia="Times New Roman" w:hAnsi="Calibri" w:cs="Calibri"/>
          <w:b/>
          <w:sz w:val="36"/>
          <w:szCs w:val="36"/>
          <w:u w:val="single"/>
        </w:rPr>
        <w:t xml:space="preserve">KARAK DEVELOPMENT AUTHORITY KARAK </w:t>
      </w:r>
    </w:p>
    <w:p w:rsidR="00DA6BA4" w:rsidRPr="00E234D4" w:rsidRDefault="00DA6BA4" w:rsidP="00DA6BA4">
      <w:pPr>
        <w:spacing w:after="0" w:line="240" w:lineRule="auto"/>
        <w:jc w:val="center"/>
        <w:rPr>
          <w:rFonts w:ascii="Calibri" w:eastAsia="Times New Roman" w:hAnsi="Calibri" w:cs="Calibri"/>
          <w:b/>
          <w:sz w:val="32"/>
          <w:szCs w:val="24"/>
          <w:u w:val="single"/>
        </w:rPr>
      </w:pPr>
      <w:r w:rsidRPr="00E234D4">
        <w:rPr>
          <w:rFonts w:ascii="Calibri" w:eastAsia="Times New Roman" w:hAnsi="Calibri" w:cs="Calibri"/>
          <w:b/>
          <w:sz w:val="32"/>
          <w:szCs w:val="24"/>
          <w:u w:val="single"/>
        </w:rPr>
        <w:t>NOTICE INVITING E-BIDDING</w:t>
      </w:r>
    </w:p>
    <w:p w:rsidR="00DA6BA4" w:rsidRPr="00DA6BA4" w:rsidRDefault="00DA6BA4" w:rsidP="00DA6BA4">
      <w:pPr>
        <w:spacing w:after="0" w:line="240" w:lineRule="auto"/>
        <w:jc w:val="center"/>
        <w:rPr>
          <w:rFonts w:ascii="Calibri" w:eastAsia="Times New Roman" w:hAnsi="Calibri" w:cs="Calibri"/>
          <w:b/>
          <w:u w:val="single"/>
        </w:rPr>
      </w:pPr>
    </w:p>
    <w:p w:rsidR="00DA6BA4" w:rsidRDefault="00DA6BA4" w:rsidP="00467D0F">
      <w:pPr>
        <w:spacing w:after="0" w:line="240" w:lineRule="auto"/>
        <w:jc w:val="both"/>
        <w:rPr>
          <w:rFonts w:ascii="Calibri" w:eastAsia="Times New Roman" w:hAnsi="Calibri" w:cs="Calibri"/>
        </w:rPr>
      </w:pPr>
      <w:r>
        <w:rPr>
          <w:rFonts w:ascii="Calibri" w:eastAsia="Times New Roman" w:hAnsi="Calibri" w:cs="Calibri"/>
        </w:rPr>
        <w:t xml:space="preserve">Karak Development Authority Karak, Government of Khyber Pakhtunkhwa invites electronics bids from eligible firms / bidders in accordance with KPPRA Procurement Rules 2014 for the following works out </w:t>
      </w:r>
      <w:r w:rsidR="00467D0F">
        <w:rPr>
          <w:rFonts w:ascii="Calibri" w:eastAsia="Times New Roman" w:hAnsi="Calibri" w:cs="Calibri"/>
        </w:rPr>
        <w:t xml:space="preserve">of Local Community </w:t>
      </w:r>
      <w:r w:rsidR="00013840">
        <w:rPr>
          <w:rFonts w:ascii="Calibri" w:eastAsia="Times New Roman" w:hAnsi="Calibri" w:cs="Calibri"/>
        </w:rPr>
        <w:t>ADP-668 saving amount, District ADP saving amount and saving amount of Production Bonus Funds.</w:t>
      </w:r>
    </w:p>
    <w:p w:rsidR="00671BFB" w:rsidRDefault="00671BFB" w:rsidP="00DA6BA4">
      <w:pPr>
        <w:spacing w:after="0" w:line="240" w:lineRule="auto"/>
        <w:jc w:val="both"/>
        <w:rPr>
          <w:rFonts w:ascii="Calibri" w:eastAsia="Times New Roman" w:hAnsi="Calibri" w:cs="Calibri"/>
          <w:color w:val="FF0000"/>
        </w:rPr>
      </w:pPr>
    </w:p>
    <w:tbl>
      <w:tblPr>
        <w:tblW w:w="10109" w:type="dxa"/>
        <w:jc w:val="center"/>
        <w:tblLook w:val="04A0" w:firstRow="1" w:lastRow="0" w:firstColumn="1" w:lastColumn="0" w:noHBand="0" w:noVBand="1"/>
      </w:tblPr>
      <w:tblGrid>
        <w:gridCol w:w="579"/>
        <w:gridCol w:w="60"/>
        <w:gridCol w:w="3577"/>
        <w:gridCol w:w="16"/>
        <w:gridCol w:w="931"/>
        <w:gridCol w:w="1096"/>
        <w:gridCol w:w="33"/>
        <w:gridCol w:w="1450"/>
        <w:gridCol w:w="75"/>
        <w:gridCol w:w="1257"/>
        <w:gridCol w:w="21"/>
        <w:gridCol w:w="1014"/>
      </w:tblGrid>
      <w:tr w:rsidR="00A832DB" w:rsidRPr="00DB4D17" w:rsidTr="00D34578">
        <w:trPr>
          <w:trHeight w:val="350"/>
          <w:jc w:val="center"/>
        </w:trPr>
        <w:tc>
          <w:tcPr>
            <w:tcW w:w="101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A832DB" w:rsidRPr="00A832DB" w:rsidRDefault="00467D0F" w:rsidP="00A832DB">
            <w:pPr>
              <w:spacing w:after="0" w:line="240" w:lineRule="auto"/>
              <w:ind w:left="13" w:hanging="13"/>
              <w:rPr>
                <w:rFonts w:eastAsia="Times New Roman" w:cs="Times New Roman"/>
                <w:b/>
                <w:bCs/>
                <w:color w:val="000000"/>
                <w:u w:val="single"/>
              </w:rPr>
            </w:pPr>
            <w:r>
              <w:rPr>
                <w:rFonts w:ascii="Calibri" w:eastAsia="Times New Roman" w:hAnsi="Calibri" w:cs="Calibri"/>
                <w:b/>
                <w:bCs/>
                <w:sz w:val="28"/>
                <w:szCs w:val="28"/>
                <w:u w:val="single"/>
              </w:rPr>
              <w:t>Local Community out ADP-668 Saving Amount</w:t>
            </w:r>
          </w:p>
        </w:tc>
      </w:tr>
      <w:tr w:rsidR="00D6599D" w:rsidRPr="00DB4D17" w:rsidTr="00D34578">
        <w:trPr>
          <w:trHeight w:val="1160"/>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S.#</w:t>
            </w:r>
          </w:p>
        </w:tc>
        <w:tc>
          <w:tcPr>
            <w:tcW w:w="3637" w:type="dxa"/>
            <w:gridSpan w:val="2"/>
            <w:tcBorders>
              <w:top w:val="single" w:sz="4" w:space="0" w:color="auto"/>
              <w:left w:val="nil"/>
              <w:bottom w:val="single" w:sz="4" w:space="0" w:color="auto"/>
              <w:right w:val="single" w:sz="4" w:space="0" w:color="auto"/>
            </w:tcBorders>
            <w:shd w:val="clear" w:color="auto" w:fill="auto"/>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Name of Scheme</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E/Cost</w:t>
            </w:r>
          </w:p>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w:t>
            </w:r>
            <w:r>
              <w:rPr>
                <w:rFonts w:eastAsia="Times New Roman" w:cs="Times New Roman"/>
                <w:b/>
                <w:bCs/>
                <w:color w:val="000000"/>
              </w:rPr>
              <w:t xml:space="preserve">In </w:t>
            </w:r>
            <w:r w:rsidRPr="00DB4D17">
              <w:rPr>
                <w:rFonts w:eastAsia="Times New Roman" w:cs="Times New Roman"/>
                <w:b/>
                <w:bCs/>
                <w:color w:val="000000"/>
              </w:rPr>
              <w:t>Mill)</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D6599D" w:rsidRPr="00DB4D17" w:rsidRDefault="00D6599D" w:rsidP="006E3DA1">
            <w:pPr>
              <w:spacing w:after="0" w:line="240" w:lineRule="auto"/>
              <w:jc w:val="center"/>
              <w:rPr>
                <w:rFonts w:eastAsia="Times New Roman" w:cs="Times New Roman"/>
                <w:b/>
                <w:bCs/>
                <w:color w:val="000000"/>
              </w:rPr>
            </w:pPr>
            <w:r w:rsidRPr="00DB4D17">
              <w:rPr>
                <w:rFonts w:eastAsia="Times New Roman" w:cs="Times New Roman"/>
                <w:b/>
                <w:bCs/>
                <w:color w:val="000000"/>
              </w:rPr>
              <w:t>Earnest Money</w:t>
            </w:r>
          </w:p>
        </w:tc>
        <w:tc>
          <w:tcPr>
            <w:tcW w:w="1483" w:type="dxa"/>
            <w:gridSpan w:val="2"/>
            <w:tcBorders>
              <w:top w:val="single" w:sz="4" w:space="0" w:color="auto"/>
              <w:left w:val="nil"/>
              <w:bottom w:val="single" w:sz="4" w:space="0" w:color="auto"/>
              <w:right w:val="single" w:sz="4" w:space="0" w:color="auto"/>
            </w:tcBorders>
            <w:shd w:val="clear" w:color="auto" w:fill="auto"/>
            <w:vAlign w:val="center"/>
            <w:hideMark/>
          </w:tcPr>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 xml:space="preserve">Last date and time for submission of Tender forms </w:t>
            </w:r>
          </w:p>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12:00 PM</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 xml:space="preserve">Date/time of opening </w:t>
            </w:r>
          </w:p>
          <w:p w:rsidR="00D6599D" w:rsidRPr="00FC0141" w:rsidRDefault="00D6599D" w:rsidP="006E3DA1">
            <w:pPr>
              <w:spacing w:after="0" w:line="240" w:lineRule="auto"/>
              <w:jc w:val="center"/>
              <w:rPr>
                <w:rFonts w:eastAsia="Times New Roman" w:cs="Times New Roman"/>
                <w:b/>
                <w:bCs/>
              </w:rPr>
            </w:pPr>
            <w:r w:rsidRPr="00FC0141">
              <w:rPr>
                <w:rFonts w:eastAsia="Times New Roman" w:cs="Times New Roman"/>
                <w:b/>
                <w:bCs/>
              </w:rPr>
              <w:t>2:00 PM</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599D" w:rsidRPr="00DB4D17" w:rsidRDefault="00D6599D" w:rsidP="006E3DA1">
            <w:pPr>
              <w:spacing w:after="0" w:line="240" w:lineRule="auto"/>
              <w:ind w:left="13" w:hanging="13"/>
              <w:jc w:val="center"/>
              <w:rPr>
                <w:rFonts w:eastAsia="Times New Roman" w:cs="Times New Roman"/>
                <w:b/>
                <w:bCs/>
                <w:color w:val="000000"/>
              </w:rPr>
            </w:pPr>
            <w:r w:rsidRPr="00DB4D17">
              <w:rPr>
                <w:rFonts w:eastAsia="Times New Roman" w:cs="Times New Roman"/>
                <w:b/>
                <w:bCs/>
                <w:color w:val="000000"/>
              </w:rPr>
              <w:t>Time limit</w:t>
            </w:r>
          </w:p>
        </w:tc>
      </w:tr>
      <w:tr w:rsidR="00D34578" w:rsidRPr="00DB4D17" w:rsidTr="00D34578">
        <w:trPr>
          <w:trHeight w:val="422"/>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578" w:rsidRPr="00DB4D17" w:rsidRDefault="00D34578" w:rsidP="006E3DA1">
            <w:pPr>
              <w:spacing w:after="0" w:line="240" w:lineRule="auto"/>
              <w:jc w:val="center"/>
              <w:rPr>
                <w:rFonts w:eastAsia="Times New Roman" w:cs="Times New Roman"/>
                <w:color w:val="000000"/>
              </w:rPr>
            </w:pPr>
          </w:p>
          <w:p w:rsidR="00D34578" w:rsidRPr="00DB4D17" w:rsidRDefault="00D34578" w:rsidP="006E3DA1">
            <w:pPr>
              <w:spacing w:after="0" w:line="240" w:lineRule="auto"/>
              <w:jc w:val="center"/>
              <w:rPr>
                <w:rFonts w:eastAsia="Times New Roman" w:cs="Times New Roman"/>
                <w:color w:val="000000"/>
              </w:rPr>
            </w:pPr>
            <w:r w:rsidRPr="00DB4D17">
              <w:rPr>
                <w:rFonts w:eastAsia="Times New Roman" w:cs="Times New Roman"/>
                <w:color w:val="000000"/>
              </w:rPr>
              <w:t>1</w:t>
            </w:r>
          </w:p>
        </w:tc>
        <w:tc>
          <w:tcPr>
            <w:tcW w:w="3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DB4D17" w:rsidRDefault="00D34578" w:rsidP="006E3DA1">
            <w:pPr>
              <w:spacing w:after="0" w:line="240" w:lineRule="auto"/>
              <w:ind w:right="-111"/>
              <w:jc w:val="both"/>
              <w:rPr>
                <w:rFonts w:eastAsia="Times New Roman" w:cs="Times New Roman"/>
                <w:color w:val="000000"/>
              </w:rPr>
            </w:pPr>
            <w:r>
              <w:rPr>
                <w:rFonts w:eastAsia="Times New Roman" w:cs="Times New Roman"/>
                <w:color w:val="000000"/>
              </w:rPr>
              <w:t xml:space="preserve">Installation of Solar Pressure Pump at Noor </w:t>
            </w:r>
            <w:proofErr w:type="spellStart"/>
            <w:r>
              <w:rPr>
                <w:rFonts w:eastAsia="Times New Roman" w:cs="Times New Roman"/>
                <w:color w:val="000000"/>
              </w:rPr>
              <w:t>Wali</w:t>
            </w:r>
            <w:proofErr w:type="spellEnd"/>
            <w:r>
              <w:rPr>
                <w:rFonts w:eastAsia="Times New Roman" w:cs="Times New Roman"/>
                <w:color w:val="000000"/>
              </w:rPr>
              <w:t xml:space="preserve">/Abdul Wahid </w:t>
            </w:r>
            <w:proofErr w:type="spellStart"/>
            <w:r>
              <w:rPr>
                <w:rFonts w:eastAsia="Times New Roman" w:cs="Times New Roman"/>
                <w:color w:val="000000"/>
              </w:rPr>
              <w:t>Nari</w:t>
            </w:r>
            <w:proofErr w:type="spellEnd"/>
            <w:r>
              <w:rPr>
                <w:rFonts w:eastAsia="Times New Roman" w:cs="Times New Roman"/>
                <w:color w:val="000000"/>
              </w:rPr>
              <w:t xml:space="preserve"> </w:t>
            </w:r>
            <w:proofErr w:type="spellStart"/>
            <w:r>
              <w:rPr>
                <w:rFonts w:eastAsia="Times New Roman" w:cs="Times New Roman"/>
                <w:color w:val="000000"/>
              </w:rPr>
              <w:t>Khwara</w:t>
            </w:r>
            <w:proofErr w:type="spellEnd"/>
            <w:r>
              <w:rPr>
                <w:rFonts w:eastAsia="Times New Roman" w:cs="Times New Roman"/>
                <w:color w:val="000000"/>
              </w:rPr>
              <w:t xml:space="preserve"> </w:t>
            </w:r>
            <w:proofErr w:type="spellStart"/>
            <w:r>
              <w:rPr>
                <w:rFonts w:eastAsia="Times New Roman" w:cs="Times New Roman"/>
                <w:color w:val="000000"/>
              </w:rPr>
              <w:t>Chokara</w:t>
            </w:r>
            <w:proofErr w:type="spellEnd"/>
            <w:r>
              <w:rPr>
                <w:rFonts w:eastAsia="Times New Roman" w:cs="Times New Roman"/>
                <w:color w:val="000000"/>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DB4D17" w:rsidRDefault="00D34578" w:rsidP="006E3DA1">
            <w:pPr>
              <w:spacing w:after="0" w:line="240" w:lineRule="auto"/>
              <w:jc w:val="center"/>
              <w:rPr>
                <w:rFonts w:eastAsia="Times New Roman" w:cs="Times New Roman"/>
                <w:color w:val="000000"/>
              </w:rPr>
            </w:pPr>
            <w:r>
              <w:rPr>
                <w:rFonts w:eastAsia="Times New Roman" w:cs="Times New Roman"/>
                <w:color w:val="000000"/>
              </w:rPr>
              <w:t>1.50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D34578" w:rsidRPr="00DB4D17" w:rsidRDefault="00D34578" w:rsidP="006E3DA1">
            <w:pPr>
              <w:spacing w:after="0" w:line="240" w:lineRule="auto"/>
              <w:jc w:val="center"/>
              <w:rPr>
                <w:rFonts w:eastAsia="Times New Roman" w:cs="Times New Roman"/>
                <w:color w:val="000000"/>
              </w:rPr>
            </w:pPr>
            <w:r w:rsidRPr="00DB4D17">
              <w:rPr>
                <w:rFonts w:eastAsia="Times New Roman" w:cs="Times New Roman"/>
                <w:color w:val="000000"/>
              </w:rPr>
              <w:t>2% of E/Cost</w:t>
            </w: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FC0141" w:rsidRDefault="00D34578" w:rsidP="00467D0F">
            <w:pPr>
              <w:spacing w:after="0" w:line="240" w:lineRule="auto"/>
              <w:jc w:val="center"/>
              <w:rPr>
                <w:rFonts w:eastAsia="Times New Roman" w:cs="Times New Roman"/>
              </w:rPr>
            </w:pPr>
            <w:r>
              <w:rPr>
                <w:rFonts w:eastAsia="Times New Roman" w:cs="Times New Roman"/>
              </w:rPr>
              <w:t>18</w:t>
            </w:r>
            <w:r w:rsidRPr="00FC0141">
              <w:rPr>
                <w:rFonts w:eastAsia="Times New Roman" w:cs="Times New Roman"/>
              </w:rPr>
              <w:t>/</w:t>
            </w:r>
            <w:r>
              <w:rPr>
                <w:rFonts w:eastAsia="Times New Roman" w:cs="Times New Roman"/>
              </w:rPr>
              <w:t>11</w:t>
            </w:r>
            <w:r w:rsidRPr="00FC0141">
              <w:rPr>
                <w:rFonts w:eastAsia="Times New Roman" w:cs="Times New Roman"/>
              </w:rPr>
              <w:t>/2020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FC0141" w:rsidRDefault="00D34578" w:rsidP="008F794A">
            <w:pPr>
              <w:spacing w:after="0" w:line="240" w:lineRule="auto"/>
              <w:jc w:val="center"/>
              <w:rPr>
                <w:rFonts w:eastAsia="Times New Roman" w:cs="Times New Roman"/>
              </w:rPr>
            </w:pPr>
            <w:r>
              <w:rPr>
                <w:rFonts w:eastAsia="Times New Roman" w:cs="Times New Roman"/>
              </w:rPr>
              <w:t>18</w:t>
            </w:r>
            <w:r w:rsidRPr="00FC0141">
              <w:rPr>
                <w:rFonts w:eastAsia="Times New Roman" w:cs="Times New Roman"/>
              </w:rPr>
              <w:t>/</w:t>
            </w:r>
            <w:r>
              <w:rPr>
                <w:rFonts w:eastAsia="Times New Roman" w:cs="Times New Roman"/>
              </w:rPr>
              <w:t>11</w:t>
            </w:r>
            <w:r w:rsidRPr="00FC0141">
              <w:rPr>
                <w:rFonts w:eastAsia="Times New Roman" w:cs="Times New Roman"/>
              </w:rPr>
              <w:t>/2020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DB4D17" w:rsidRDefault="00D34578" w:rsidP="006E3DA1">
            <w:pPr>
              <w:spacing w:after="0" w:line="240" w:lineRule="auto"/>
              <w:jc w:val="center"/>
              <w:rPr>
                <w:rFonts w:eastAsia="Times New Roman" w:cs="Times New Roman"/>
                <w:color w:val="000000"/>
              </w:rPr>
            </w:pPr>
            <w:r w:rsidRPr="00DB4D17">
              <w:rPr>
                <w:rFonts w:eastAsia="Times New Roman" w:cs="Times New Roman"/>
                <w:color w:val="000000"/>
              </w:rPr>
              <w:t>As per work order</w:t>
            </w:r>
          </w:p>
        </w:tc>
      </w:tr>
      <w:tr w:rsidR="00A832DB" w:rsidRPr="00DB4D17" w:rsidTr="00D34578">
        <w:trPr>
          <w:trHeight w:val="413"/>
          <w:jc w:val="center"/>
        </w:trPr>
        <w:tc>
          <w:tcPr>
            <w:tcW w:w="101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A832DB" w:rsidRPr="00A832DB" w:rsidRDefault="00467D0F" w:rsidP="00A832DB">
            <w:pPr>
              <w:pStyle w:val="NoSpacing"/>
              <w:rPr>
                <w:rFonts w:eastAsia="Times New Roman"/>
                <w:b/>
                <w:bCs/>
                <w:color w:val="FF0000"/>
                <w:u w:val="single"/>
              </w:rPr>
            </w:pPr>
            <w:r>
              <w:rPr>
                <w:rFonts w:eastAsia="Times New Roman"/>
                <w:b/>
                <w:bCs/>
                <w:sz w:val="32"/>
                <w:szCs w:val="32"/>
                <w:u w:val="single"/>
              </w:rPr>
              <w:t>District ADP Saving amount.</w:t>
            </w:r>
          </w:p>
        </w:tc>
      </w:tr>
      <w:tr w:rsidR="00D34578" w:rsidRPr="00DB4D17" w:rsidTr="00D34578">
        <w:trPr>
          <w:trHeight w:val="422"/>
          <w:jc w:val="center"/>
        </w:trPr>
        <w:tc>
          <w:tcPr>
            <w:tcW w:w="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4578" w:rsidRPr="002E388B" w:rsidRDefault="00D34578" w:rsidP="006E3DA1">
            <w:pPr>
              <w:spacing w:after="0" w:line="240" w:lineRule="auto"/>
              <w:jc w:val="center"/>
              <w:rPr>
                <w:rFonts w:eastAsia="Times New Roman" w:cs="Times New Roman"/>
              </w:rPr>
            </w:pPr>
            <w:r>
              <w:rPr>
                <w:rFonts w:eastAsia="Times New Roman" w:cs="Times New Roman"/>
              </w:rPr>
              <w:t>2</w:t>
            </w:r>
          </w:p>
        </w:tc>
        <w:tc>
          <w:tcPr>
            <w:tcW w:w="3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2E388B" w:rsidRDefault="00D34578" w:rsidP="006E3DA1">
            <w:pPr>
              <w:spacing w:after="0" w:line="240" w:lineRule="auto"/>
              <w:ind w:right="-111"/>
              <w:jc w:val="both"/>
              <w:rPr>
                <w:rFonts w:eastAsia="Times New Roman" w:cs="Times New Roman"/>
              </w:rPr>
            </w:pPr>
            <w:proofErr w:type="spellStart"/>
            <w:r>
              <w:rPr>
                <w:rFonts w:eastAsia="Times New Roman" w:cs="Times New Roman"/>
              </w:rPr>
              <w:t>Solarization</w:t>
            </w:r>
            <w:proofErr w:type="spellEnd"/>
            <w:r>
              <w:rPr>
                <w:rFonts w:eastAsia="Times New Roman" w:cs="Times New Roman"/>
              </w:rPr>
              <w:t xml:space="preserve"> of existing Pressure Pump at </w:t>
            </w:r>
            <w:proofErr w:type="spellStart"/>
            <w:r>
              <w:rPr>
                <w:rFonts w:eastAsia="Times New Roman" w:cs="Times New Roman"/>
              </w:rPr>
              <w:t>Qaiser</w:t>
            </w:r>
            <w:proofErr w:type="spellEnd"/>
            <w:r>
              <w:rPr>
                <w:rFonts w:eastAsia="Times New Roman" w:cs="Times New Roman"/>
              </w:rPr>
              <w:t xml:space="preserve"> </w:t>
            </w:r>
            <w:proofErr w:type="spellStart"/>
            <w:r>
              <w:rPr>
                <w:rFonts w:eastAsia="Times New Roman" w:cs="Times New Roman"/>
              </w:rPr>
              <w:t>Koroona</w:t>
            </w:r>
            <w:proofErr w:type="spellEnd"/>
            <w:r>
              <w:rPr>
                <w:rFonts w:eastAsia="Times New Roman" w:cs="Times New Roman"/>
              </w:rPr>
              <w:t xml:space="preserve"> </w:t>
            </w:r>
            <w:proofErr w:type="spellStart"/>
            <w:r>
              <w:rPr>
                <w:rFonts w:eastAsia="Times New Roman" w:cs="Times New Roman"/>
              </w:rPr>
              <w:t>Ghundi</w:t>
            </w:r>
            <w:proofErr w:type="spellEnd"/>
            <w:r>
              <w:rPr>
                <w:rFonts w:eastAsia="Times New Roman" w:cs="Times New Roman"/>
              </w:rPr>
              <w:t xml:space="preserve"> Kala.</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D34578" w:rsidRPr="002E388B" w:rsidRDefault="00D34578" w:rsidP="006E3DA1">
            <w:pPr>
              <w:spacing w:after="0" w:line="240" w:lineRule="auto"/>
              <w:jc w:val="center"/>
              <w:rPr>
                <w:rFonts w:eastAsia="Times New Roman" w:cs="Times New Roman"/>
              </w:rPr>
            </w:pPr>
            <w:r>
              <w:rPr>
                <w:rFonts w:eastAsia="Times New Roman" w:cs="Times New Roman"/>
              </w:rPr>
              <w:t>0.50</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2E388B" w:rsidRDefault="00D34578" w:rsidP="005A5FFB">
            <w:pPr>
              <w:spacing w:after="0" w:line="240" w:lineRule="auto"/>
              <w:jc w:val="center"/>
              <w:rPr>
                <w:rFonts w:eastAsia="Times New Roman" w:cs="Times New Roman"/>
              </w:rPr>
            </w:pPr>
            <w:r w:rsidRPr="002E388B">
              <w:rPr>
                <w:rFonts w:eastAsia="Times New Roman" w:cs="Times New Roman"/>
              </w:rPr>
              <w:t>2% of E/Cost</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FC0141" w:rsidRDefault="00D34578" w:rsidP="008F794A">
            <w:pPr>
              <w:spacing w:after="0" w:line="240" w:lineRule="auto"/>
              <w:jc w:val="center"/>
              <w:rPr>
                <w:rFonts w:eastAsia="Times New Roman" w:cs="Times New Roman"/>
              </w:rPr>
            </w:pPr>
            <w:r>
              <w:rPr>
                <w:rFonts w:eastAsia="Times New Roman" w:cs="Times New Roman"/>
              </w:rPr>
              <w:t>18</w:t>
            </w:r>
            <w:r w:rsidRPr="00FC0141">
              <w:rPr>
                <w:rFonts w:eastAsia="Times New Roman" w:cs="Times New Roman"/>
              </w:rPr>
              <w:t>/</w:t>
            </w:r>
            <w:r>
              <w:rPr>
                <w:rFonts w:eastAsia="Times New Roman" w:cs="Times New Roman"/>
              </w:rPr>
              <w:t>11</w:t>
            </w:r>
            <w:r w:rsidRPr="00FC0141">
              <w:rPr>
                <w:rFonts w:eastAsia="Times New Roman" w:cs="Times New Roman"/>
              </w:rPr>
              <w:t>/2020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FC0141" w:rsidRDefault="00D34578" w:rsidP="008F794A">
            <w:pPr>
              <w:spacing w:after="0" w:line="240" w:lineRule="auto"/>
              <w:jc w:val="center"/>
              <w:rPr>
                <w:rFonts w:eastAsia="Times New Roman" w:cs="Times New Roman"/>
              </w:rPr>
            </w:pPr>
            <w:r>
              <w:rPr>
                <w:rFonts w:eastAsia="Times New Roman" w:cs="Times New Roman"/>
              </w:rPr>
              <w:t>18</w:t>
            </w:r>
            <w:r w:rsidRPr="00FC0141">
              <w:rPr>
                <w:rFonts w:eastAsia="Times New Roman" w:cs="Times New Roman"/>
              </w:rPr>
              <w:t>/</w:t>
            </w:r>
            <w:r>
              <w:rPr>
                <w:rFonts w:eastAsia="Times New Roman" w:cs="Times New Roman"/>
              </w:rPr>
              <w:t>11</w:t>
            </w:r>
            <w:r w:rsidRPr="00FC0141">
              <w:rPr>
                <w:rFonts w:eastAsia="Times New Roman" w:cs="Times New Roman"/>
              </w:rPr>
              <w:t>/2020</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D34578" w:rsidRPr="00DB4D17" w:rsidRDefault="00D34578" w:rsidP="00E54E5D">
            <w:pPr>
              <w:spacing w:after="0" w:line="240" w:lineRule="auto"/>
              <w:jc w:val="center"/>
              <w:rPr>
                <w:rFonts w:eastAsia="Times New Roman" w:cs="Times New Roman"/>
                <w:color w:val="000000"/>
              </w:rPr>
            </w:pPr>
            <w:r w:rsidRPr="00DB4D17">
              <w:rPr>
                <w:rFonts w:eastAsia="Times New Roman" w:cs="Times New Roman"/>
                <w:color w:val="000000"/>
              </w:rPr>
              <w:t>As per work order</w:t>
            </w:r>
          </w:p>
        </w:tc>
      </w:tr>
      <w:tr w:rsidR="00013840" w:rsidRPr="00DB4D17" w:rsidTr="00D34578">
        <w:trPr>
          <w:trHeight w:val="422"/>
          <w:jc w:val="center"/>
        </w:trPr>
        <w:tc>
          <w:tcPr>
            <w:tcW w:w="1010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013840" w:rsidRPr="00467D0F" w:rsidRDefault="00013840" w:rsidP="00467D0F">
            <w:pPr>
              <w:spacing w:after="0" w:line="240" w:lineRule="auto"/>
              <w:rPr>
                <w:rFonts w:eastAsia="Times New Roman" w:cs="Times New Roman"/>
                <w:b/>
                <w:bCs/>
                <w:sz w:val="32"/>
                <w:szCs w:val="32"/>
                <w:u w:val="single"/>
              </w:rPr>
            </w:pPr>
            <w:r w:rsidRPr="00467D0F">
              <w:rPr>
                <w:rFonts w:eastAsia="Times New Roman" w:cs="Times New Roman"/>
                <w:b/>
                <w:bCs/>
                <w:sz w:val="32"/>
                <w:szCs w:val="32"/>
                <w:u w:val="single"/>
              </w:rPr>
              <w:t xml:space="preserve">Saving amount of Production Bonus Funds. </w:t>
            </w:r>
          </w:p>
        </w:tc>
      </w:tr>
      <w:tr w:rsidR="00D34578" w:rsidRPr="00DB4D17" w:rsidTr="00D34578">
        <w:trPr>
          <w:trHeight w:val="422"/>
          <w:jc w:val="center"/>
        </w:trPr>
        <w:tc>
          <w:tcPr>
            <w:tcW w:w="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4578" w:rsidRDefault="00D34578" w:rsidP="006E3DA1">
            <w:pPr>
              <w:spacing w:after="0" w:line="240" w:lineRule="auto"/>
              <w:jc w:val="center"/>
              <w:rPr>
                <w:rFonts w:eastAsia="Times New Roman" w:cs="Times New Roman"/>
              </w:rPr>
            </w:pPr>
            <w:r>
              <w:rPr>
                <w:rFonts w:eastAsia="Times New Roman" w:cs="Times New Roman"/>
              </w:rPr>
              <w:t>3</w:t>
            </w:r>
          </w:p>
        </w:tc>
        <w:tc>
          <w:tcPr>
            <w:tcW w:w="3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Default="00D34578" w:rsidP="006E3DA1">
            <w:pPr>
              <w:spacing w:after="0" w:line="240" w:lineRule="auto"/>
              <w:ind w:right="-111"/>
              <w:jc w:val="both"/>
              <w:rPr>
                <w:rFonts w:eastAsia="Times New Roman" w:cs="Times New Roman"/>
              </w:rPr>
            </w:pPr>
            <w:r>
              <w:rPr>
                <w:rFonts w:eastAsia="Times New Roman" w:cs="Times New Roman"/>
              </w:rPr>
              <w:t>Repair of transformers in PK-85 Karak</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D34578" w:rsidRDefault="00D34578" w:rsidP="006E3DA1">
            <w:pPr>
              <w:spacing w:after="0" w:line="240" w:lineRule="auto"/>
              <w:jc w:val="center"/>
              <w:rPr>
                <w:rFonts w:eastAsia="Times New Roman" w:cs="Times New Roman"/>
              </w:rPr>
            </w:pPr>
            <w:r>
              <w:rPr>
                <w:rFonts w:eastAsia="Times New Roman" w:cs="Times New Roman"/>
              </w:rPr>
              <w:t>2.50</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2E388B" w:rsidRDefault="00D34578" w:rsidP="00E54E5D">
            <w:pPr>
              <w:spacing w:after="0" w:line="240" w:lineRule="auto"/>
              <w:jc w:val="center"/>
              <w:rPr>
                <w:rFonts w:eastAsia="Times New Roman" w:cs="Times New Roman"/>
              </w:rPr>
            </w:pPr>
            <w:r w:rsidRPr="002E388B">
              <w:rPr>
                <w:rFonts w:eastAsia="Times New Roman" w:cs="Times New Roman"/>
              </w:rPr>
              <w:t>2% of E/Cost</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FC0141" w:rsidRDefault="00D34578" w:rsidP="008F794A">
            <w:pPr>
              <w:spacing w:after="0" w:line="240" w:lineRule="auto"/>
              <w:jc w:val="center"/>
              <w:rPr>
                <w:rFonts w:eastAsia="Times New Roman" w:cs="Times New Roman"/>
              </w:rPr>
            </w:pPr>
            <w:r>
              <w:rPr>
                <w:rFonts w:eastAsia="Times New Roman" w:cs="Times New Roman"/>
              </w:rPr>
              <w:t>18</w:t>
            </w:r>
            <w:r w:rsidRPr="00FC0141">
              <w:rPr>
                <w:rFonts w:eastAsia="Times New Roman" w:cs="Times New Roman"/>
              </w:rPr>
              <w:t>/</w:t>
            </w:r>
            <w:r>
              <w:rPr>
                <w:rFonts w:eastAsia="Times New Roman" w:cs="Times New Roman"/>
              </w:rPr>
              <w:t>11</w:t>
            </w:r>
            <w:r w:rsidRPr="00FC0141">
              <w:rPr>
                <w:rFonts w:eastAsia="Times New Roman" w:cs="Times New Roman"/>
              </w:rPr>
              <w:t>/2020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578" w:rsidRPr="00FC0141" w:rsidRDefault="00D34578" w:rsidP="008F794A">
            <w:pPr>
              <w:spacing w:after="0" w:line="240" w:lineRule="auto"/>
              <w:jc w:val="center"/>
              <w:rPr>
                <w:rFonts w:eastAsia="Times New Roman" w:cs="Times New Roman"/>
              </w:rPr>
            </w:pPr>
            <w:r>
              <w:rPr>
                <w:rFonts w:eastAsia="Times New Roman" w:cs="Times New Roman"/>
              </w:rPr>
              <w:t>18</w:t>
            </w:r>
            <w:r w:rsidRPr="00FC0141">
              <w:rPr>
                <w:rFonts w:eastAsia="Times New Roman" w:cs="Times New Roman"/>
              </w:rPr>
              <w:t>/</w:t>
            </w:r>
            <w:r>
              <w:rPr>
                <w:rFonts w:eastAsia="Times New Roman" w:cs="Times New Roman"/>
              </w:rPr>
              <w:t>11</w:t>
            </w:r>
            <w:r w:rsidRPr="00FC0141">
              <w:rPr>
                <w:rFonts w:eastAsia="Times New Roman" w:cs="Times New Roman"/>
              </w:rPr>
              <w:t>/2020</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D34578" w:rsidRPr="00DB4D17" w:rsidRDefault="00D34578" w:rsidP="00E54E5D">
            <w:pPr>
              <w:spacing w:after="0" w:line="240" w:lineRule="auto"/>
              <w:jc w:val="center"/>
              <w:rPr>
                <w:rFonts w:eastAsia="Times New Roman" w:cs="Times New Roman"/>
                <w:color w:val="000000"/>
              </w:rPr>
            </w:pPr>
            <w:r w:rsidRPr="00DB4D17">
              <w:rPr>
                <w:rFonts w:eastAsia="Times New Roman" w:cs="Times New Roman"/>
                <w:color w:val="000000"/>
              </w:rPr>
              <w:t>As per work order</w:t>
            </w:r>
          </w:p>
        </w:tc>
      </w:tr>
    </w:tbl>
    <w:p w:rsidR="00D6599D" w:rsidRDefault="00D6599D">
      <w:pPr>
        <w:rPr>
          <w:b/>
          <w:u w:val="single"/>
        </w:rPr>
      </w:pPr>
    </w:p>
    <w:p w:rsidR="005C4666" w:rsidRPr="001E3AF0" w:rsidRDefault="000760BB">
      <w:pPr>
        <w:rPr>
          <w:sz w:val="24"/>
          <w:szCs w:val="24"/>
        </w:rPr>
      </w:pPr>
      <w:proofErr w:type="gramStart"/>
      <w:r w:rsidRPr="001E3AF0">
        <w:rPr>
          <w:b/>
          <w:sz w:val="24"/>
          <w:szCs w:val="24"/>
          <w:u w:val="single"/>
        </w:rPr>
        <w:t>Terms &amp; Conditions</w:t>
      </w:r>
      <w:r w:rsidRPr="001E3AF0">
        <w:rPr>
          <w:sz w:val="24"/>
          <w:szCs w:val="24"/>
        </w:rPr>
        <w:t>.</w:t>
      </w:r>
      <w:proofErr w:type="gramEnd"/>
    </w:p>
    <w:p w:rsidR="000760BB" w:rsidRDefault="000760BB" w:rsidP="00D34578">
      <w:pPr>
        <w:pStyle w:val="ListParagraph"/>
        <w:numPr>
          <w:ilvl w:val="0"/>
          <w:numId w:val="1"/>
        </w:numPr>
        <w:jc w:val="both"/>
      </w:pPr>
      <w:r>
        <w:t>The financial bidding will be online through E-bidding system. Tender form and BOQ can be filled online and downloaded from the official website of LGE&amp;RDD (</w:t>
      </w:r>
      <w:hyperlink r:id="rId8" w:history="1">
        <w:r w:rsidR="008B49B9" w:rsidRPr="00457345">
          <w:rPr>
            <w:rStyle w:val="Hyperlink"/>
          </w:rPr>
          <w:t>www.lgkp.gov.pk</w:t>
        </w:r>
      </w:hyperlink>
      <w:r w:rsidR="008B49B9" w:rsidRPr="008B49B9">
        <w:rPr>
          <w:u w:val="single"/>
        </w:rPr>
        <w:t>)</w:t>
      </w:r>
      <w:r w:rsidR="008B49B9">
        <w:t xml:space="preserve"> / Karak </w:t>
      </w:r>
      <w:r w:rsidR="008B49B9" w:rsidRPr="008B49B9">
        <w:t xml:space="preserve">Development </w:t>
      </w:r>
      <w:r w:rsidR="008B49B9">
        <w:t>Authority Karak website (karakda.gkp.pk)</w:t>
      </w:r>
      <w:r w:rsidR="00E81A1E">
        <w:t xml:space="preserve"> last time for online apply wi</w:t>
      </w:r>
      <w:r w:rsidR="00DF688F">
        <w:t>ll</w:t>
      </w:r>
      <w:r w:rsidR="00E81A1E">
        <w:t xml:space="preserve"> be</w:t>
      </w:r>
      <w:r w:rsidR="00D34578">
        <w:t xml:space="preserve"> 18</w:t>
      </w:r>
      <w:r w:rsidR="00467D0F">
        <w:t>/11</w:t>
      </w:r>
      <w:r w:rsidR="00DF688F">
        <w:t>/2020 (12:00 AM)</w:t>
      </w:r>
      <w:r w:rsidR="00013840">
        <w:t>.</w:t>
      </w:r>
    </w:p>
    <w:p w:rsidR="000760BB" w:rsidRDefault="00B12999" w:rsidP="0091339A">
      <w:pPr>
        <w:pStyle w:val="ListParagraph"/>
        <w:numPr>
          <w:ilvl w:val="0"/>
          <w:numId w:val="1"/>
        </w:numPr>
        <w:jc w:val="both"/>
      </w:pPr>
      <w:r>
        <w:t>The bidders are required to fill Electronic bids online and attach scan copy of Bid Security in shape of original Call Deposit in the name of Procuring Entity and submit hard copy of the same printed electronic bid form to the Procuring Entity/Executing Agency.</w:t>
      </w:r>
    </w:p>
    <w:p w:rsidR="001316B4" w:rsidRDefault="000F09C6" w:rsidP="0091339A">
      <w:pPr>
        <w:pStyle w:val="ListParagraph"/>
        <w:numPr>
          <w:ilvl w:val="0"/>
          <w:numId w:val="1"/>
        </w:numPr>
        <w:jc w:val="both"/>
      </w:pPr>
      <w:r>
        <w:t>Electronic bids and original call deposit’s received thro</w:t>
      </w:r>
      <w:r w:rsidR="001316B4">
        <w:t xml:space="preserve">ugh fax or by hand will not be acceptable. </w:t>
      </w:r>
    </w:p>
    <w:p w:rsidR="001316B4" w:rsidRDefault="001316B4" w:rsidP="0091339A">
      <w:pPr>
        <w:pStyle w:val="ListParagraph"/>
        <w:numPr>
          <w:ilvl w:val="0"/>
          <w:numId w:val="1"/>
        </w:numPr>
        <w:jc w:val="both"/>
      </w:pPr>
      <w:r>
        <w:t>Sealed bids sent through registered mail/courier service should reach up to the specified time and date as mentioned above.</w:t>
      </w:r>
    </w:p>
    <w:p w:rsidR="00D83825" w:rsidRDefault="00D83825" w:rsidP="0091339A">
      <w:pPr>
        <w:pStyle w:val="ListParagraph"/>
        <w:numPr>
          <w:ilvl w:val="0"/>
          <w:numId w:val="1"/>
        </w:numPr>
        <w:jc w:val="both"/>
      </w:pPr>
      <w:r>
        <w:t>The eligible bidders must have the relevant codes for the above mentioned works as per Pakistan Engineering Council.</w:t>
      </w:r>
    </w:p>
    <w:p w:rsidR="00D83825" w:rsidRDefault="00D83825" w:rsidP="0091339A">
      <w:pPr>
        <w:pStyle w:val="ListParagraph"/>
        <w:numPr>
          <w:ilvl w:val="0"/>
          <w:numId w:val="1"/>
        </w:numPr>
        <w:jc w:val="both"/>
      </w:pPr>
      <w:r>
        <w:t>The contractor or his representative may be present at tim</w:t>
      </w:r>
      <w:r w:rsidR="00EE7428">
        <w:t>e of opening of electronic bids.</w:t>
      </w:r>
    </w:p>
    <w:p w:rsidR="00B12999" w:rsidRDefault="00655ADE" w:rsidP="0091339A">
      <w:pPr>
        <w:pStyle w:val="ListParagraph"/>
        <w:numPr>
          <w:ilvl w:val="0"/>
          <w:numId w:val="1"/>
        </w:numPr>
        <w:jc w:val="both"/>
      </w:pPr>
      <w:r>
        <w:t xml:space="preserve">The call deposit </w:t>
      </w:r>
      <w:proofErr w:type="spellStart"/>
      <w:r>
        <w:t>i.e</w:t>
      </w:r>
      <w:proofErr w:type="spellEnd"/>
      <w:r>
        <w:t xml:space="preserve"> Bid Security for the work/ contract must be prepared after publishing of NIT, before closing time of the electronic bid apply. </w:t>
      </w:r>
      <w:r w:rsidR="001316B4">
        <w:t xml:space="preserve"> </w:t>
      </w:r>
      <w:r w:rsidR="000F09C6">
        <w:t xml:space="preserve"> </w:t>
      </w:r>
    </w:p>
    <w:p w:rsidR="00655ADE" w:rsidRDefault="00A1171D" w:rsidP="0091339A">
      <w:pPr>
        <w:pStyle w:val="ListParagraph"/>
        <w:numPr>
          <w:ilvl w:val="0"/>
          <w:numId w:val="1"/>
        </w:numPr>
        <w:jc w:val="both"/>
      </w:pPr>
      <w:r>
        <w:t xml:space="preserve">In case of bid/rate quoted by the bidders more than 10% below engineer estimate, the additional bid security shall be sought from the successful bidder only to the extent of bid more than 10% below the engineer estimate in the form of percentage. The amount of additional bid security shall be equal to the impact of financial difference occurring in the quoted rates beyond 10% below engineer estimate. </w:t>
      </w:r>
    </w:p>
    <w:p w:rsidR="00A1171D" w:rsidRDefault="00EA132E" w:rsidP="0091339A">
      <w:pPr>
        <w:pStyle w:val="ListParagraph"/>
        <w:numPr>
          <w:ilvl w:val="0"/>
          <w:numId w:val="1"/>
        </w:numPr>
        <w:jc w:val="both"/>
      </w:pPr>
      <w:r>
        <w:lastRenderedPageBreak/>
        <w:t>In such eventuality, the successful bidder shall be bound to produce the additional bid security within three (03) working days from the issuance of letter of Acceptance failing which the Procuring entity shall forfeit the bid security of successful bidder and may also initiate legal proceeding against the bidder who repudiated the contract under KPP</w:t>
      </w:r>
      <w:r w:rsidR="00F35257">
        <w:t>R</w:t>
      </w:r>
      <w:r>
        <w:t>A procurement rules.</w:t>
      </w:r>
    </w:p>
    <w:p w:rsidR="00EA132E" w:rsidRDefault="00EA132E" w:rsidP="00013840">
      <w:pPr>
        <w:pStyle w:val="ListParagraph"/>
        <w:numPr>
          <w:ilvl w:val="0"/>
          <w:numId w:val="1"/>
        </w:numPr>
        <w:jc w:val="both"/>
      </w:pPr>
      <w:r>
        <w:t>Any electronic bidder who provide false, or materially inaccurate or incomplete or do not sent information in hard form will be disqualified as per KPPRA Act Section 29 (1) read with KPPRA rule (43). Furthermore the Procuring Entity / Executing Agency will recommend and sent cases for debarring/</w:t>
      </w:r>
      <w:r w:rsidR="00675C94">
        <w:t>Blacklisting</w:t>
      </w:r>
      <w:r w:rsidRPr="00675C94">
        <w:t xml:space="preserve"> and </w:t>
      </w:r>
      <w:r>
        <w:t>will initiate/take action in light of approved procedure/mechanism as per KPPRA Act Section 29 (2) read with KPPRA Rule (44).</w:t>
      </w:r>
    </w:p>
    <w:p w:rsidR="00EA132E" w:rsidRDefault="00EA132E" w:rsidP="0091339A">
      <w:pPr>
        <w:pStyle w:val="ListParagraph"/>
        <w:numPr>
          <w:ilvl w:val="0"/>
          <w:numId w:val="1"/>
        </w:numPr>
        <w:jc w:val="both"/>
      </w:pPr>
      <w:r>
        <w:t>Electronic Bids will remain valid for 90 days from the closing date of bids. (As decided by the Procuring Entity/Executing Agency in light of Standard Bidding Documents).</w:t>
      </w:r>
    </w:p>
    <w:p w:rsidR="00EA132E" w:rsidRDefault="00EA132E" w:rsidP="0091339A">
      <w:pPr>
        <w:pStyle w:val="ListParagraph"/>
        <w:numPr>
          <w:ilvl w:val="0"/>
          <w:numId w:val="1"/>
        </w:numPr>
        <w:jc w:val="both"/>
      </w:pPr>
      <w:r>
        <w:t xml:space="preserve"> The PEC and KP</w:t>
      </w:r>
      <w:r w:rsidR="00675C94">
        <w:t>P</w:t>
      </w:r>
      <w:r>
        <w:t>RA registration (Active tax payer) must be valid for current financial Year.</w:t>
      </w:r>
    </w:p>
    <w:p w:rsidR="00EA132E" w:rsidRDefault="00EA132E" w:rsidP="00603725">
      <w:pPr>
        <w:pStyle w:val="ListParagraph"/>
        <w:numPr>
          <w:ilvl w:val="0"/>
          <w:numId w:val="1"/>
        </w:numPr>
        <w:jc w:val="both"/>
      </w:pPr>
      <w:r>
        <w:t xml:space="preserve">The contractors wants to participate in tendering process may approach </w:t>
      </w:r>
      <w:r w:rsidR="00CC0301">
        <w:t>Karak Development Authority, Karak</w:t>
      </w:r>
      <w:r>
        <w:t xml:space="preserve"> within </w:t>
      </w:r>
      <w:r w:rsidR="004C7FC6">
        <w:t>two</w:t>
      </w:r>
      <w:r>
        <w:t xml:space="preserve"> days before closing time of electronic apply for uploading their names on the official website</w:t>
      </w:r>
      <w:r w:rsidR="00CC0301">
        <w:t>.</w:t>
      </w:r>
    </w:p>
    <w:p w:rsidR="004C7FC6" w:rsidRDefault="004C7FC6" w:rsidP="0091339A">
      <w:pPr>
        <w:pStyle w:val="ListParagraph"/>
        <w:numPr>
          <w:ilvl w:val="0"/>
          <w:numId w:val="1"/>
        </w:numPr>
        <w:jc w:val="both"/>
      </w:pPr>
      <w:r>
        <w:t>All applicable taxes will be recoverable as per directives of the government in vogue.</w:t>
      </w:r>
    </w:p>
    <w:p w:rsidR="004C7FC6" w:rsidRDefault="004C7FC6" w:rsidP="0091339A">
      <w:pPr>
        <w:pStyle w:val="ListParagraph"/>
        <w:numPr>
          <w:ilvl w:val="0"/>
          <w:numId w:val="1"/>
        </w:numPr>
        <w:jc w:val="both"/>
      </w:pPr>
      <w:r>
        <w:t>A</w:t>
      </w:r>
      <w:r w:rsidR="00F35257">
        <w:t>ny addition made in the terms</w:t>
      </w:r>
      <w:r>
        <w:t xml:space="preserve"> &amp; conditions in the NIT advertised will be implemented as per KPPRA Rules.</w:t>
      </w:r>
    </w:p>
    <w:p w:rsidR="00472801" w:rsidRDefault="008103C7" w:rsidP="00472801">
      <w:pPr>
        <w:pStyle w:val="ListParagraph"/>
        <w:numPr>
          <w:ilvl w:val="0"/>
          <w:numId w:val="1"/>
        </w:numPr>
        <w:spacing w:after="0" w:line="240" w:lineRule="auto"/>
        <w:ind w:right="-511"/>
        <w:jc w:val="both"/>
        <w:rPr>
          <w:rFonts w:cs="Arial"/>
          <w:bCs/>
        </w:rPr>
      </w:pPr>
      <w:r w:rsidRPr="00D34578">
        <w:rPr>
          <w:rFonts w:cs="Arial"/>
          <w:bCs/>
        </w:rPr>
        <w:t xml:space="preserve">For the work at </w:t>
      </w:r>
      <w:proofErr w:type="spellStart"/>
      <w:r w:rsidRPr="00D34578">
        <w:rPr>
          <w:rFonts w:cs="Arial"/>
          <w:bCs/>
        </w:rPr>
        <w:t>S.No</w:t>
      </w:r>
      <w:proofErr w:type="spellEnd"/>
      <w:r w:rsidRPr="00D34578">
        <w:rPr>
          <w:rFonts w:cs="Arial"/>
          <w:bCs/>
        </w:rPr>
        <w:t xml:space="preserve">. </w:t>
      </w:r>
      <w:r w:rsidR="00013840" w:rsidRPr="00D34578">
        <w:rPr>
          <w:rFonts w:cs="Arial"/>
          <w:bCs/>
        </w:rPr>
        <w:t>01 and 02</w:t>
      </w:r>
      <w:r w:rsidR="00DB0767" w:rsidRPr="00D34578">
        <w:rPr>
          <w:rFonts w:cs="Arial"/>
          <w:bCs/>
        </w:rPr>
        <w:t xml:space="preserve"> </w:t>
      </w:r>
      <w:r w:rsidRPr="00D34578">
        <w:rPr>
          <w:rFonts w:cs="Arial"/>
          <w:bCs/>
        </w:rPr>
        <w:t>(</w:t>
      </w:r>
      <w:proofErr w:type="spellStart"/>
      <w:r w:rsidRPr="00D34578">
        <w:rPr>
          <w:rFonts w:cs="Arial"/>
          <w:bCs/>
        </w:rPr>
        <w:t>Solarization</w:t>
      </w:r>
      <w:proofErr w:type="spellEnd"/>
      <w:r w:rsidRPr="00D34578">
        <w:rPr>
          <w:rFonts w:cs="Arial"/>
          <w:bCs/>
        </w:rPr>
        <w:t xml:space="preserve">) only </w:t>
      </w:r>
      <w:r w:rsidR="00D924F1" w:rsidRPr="00D34578">
        <w:rPr>
          <w:rFonts w:cs="Arial"/>
          <w:bCs/>
        </w:rPr>
        <w:t>approved Company of</w:t>
      </w:r>
      <w:r w:rsidRPr="00D34578">
        <w:rPr>
          <w:rFonts w:cs="Arial"/>
          <w:bCs/>
        </w:rPr>
        <w:t xml:space="preserve"> PH</w:t>
      </w:r>
      <w:r w:rsidR="00AE33B6" w:rsidRPr="00D34578">
        <w:rPr>
          <w:rFonts w:cs="Arial"/>
          <w:bCs/>
        </w:rPr>
        <w:t xml:space="preserve">ED Khyber Pakhtunkhwa can apply, bid submitted by un-approved firms of PHED will consider non responsive. </w:t>
      </w:r>
    </w:p>
    <w:p w:rsidR="00472801" w:rsidRPr="00472801" w:rsidRDefault="00013840" w:rsidP="00C23F20">
      <w:pPr>
        <w:pStyle w:val="ListParagraph"/>
        <w:numPr>
          <w:ilvl w:val="0"/>
          <w:numId w:val="1"/>
        </w:numPr>
        <w:spacing w:after="0" w:line="240" w:lineRule="auto"/>
        <w:ind w:right="-511"/>
        <w:jc w:val="both"/>
        <w:rPr>
          <w:rFonts w:cs="Arial"/>
          <w:bCs/>
        </w:rPr>
      </w:pPr>
      <w:r w:rsidRPr="00472801">
        <w:rPr>
          <w:rFonts w:cs="Arial"/>
          <w:bCs/>
        </w:rPr>
        <w:t xml:space="preserve">For the work at </w:t>
      </w:r>
      <w:proofErr w:type="spellStart"/>
      <w:r w:rsidRPr="00472801">
        <w:rPr>
          <w:rFonts w:cs="Arial"/>
          <w:bCs/>
        </w:rPr>
        <w:t>S.No</w:t>
      </w:r>
      <w:proofErr w:type="spellEnd"/>
      <w:r w:rsidRPr="00472801">
        <w:rPr>
          <w:rFonts w:cs="Arial"/>
          <w:bCs/>
        </w:rPr>
        <w:t>. 03</w:t>
      </w:r>
      <w:r w:rsidR="000D6D9D" w:rsidRPr="00472801">
        <w:rPr>
          <w:rFonts w:cs="Arial"/>
          <w:bCs/>
        </w:rPr>
        <w:t xml:space="preserve"> Contractors having Code of Electrical work (EE 04, EE 05, </w:t>
      </w:r>
      <w:proofErr w:type="gramStart"/>
      <w:r w:rsidR="000D6D9D" w:rsidRPr="00472801">
        <w:rPr>
          <w:rFonts w:cs="Arial"/>
          <w:bCs/>
        </w:rPr>
        <w:t>EE</w:t>
      </w:r>
      <w:proofErr w:type="gramEnd"/>
      <w:r w:rsidR="000D6D9D" w:rsidRPr="00472801">
        <w:rPr>
          <w:rFonts w:cs="Arial"/>
          <w:bCs/>
        </w:rPr>
        <w:t xml:space="preserve"> 06)</w:t>
      </w:r>
      <w:r w:rsidR="000A480F" w:rsidRPr="00472801">
        <w:rPr>
          <w:rFonts w:cs="Arial"/>
          <w:bCs/>
        </w:rPr>
        <w:t xml:space="preserve"> &amp; </w:t>
      </w:r>
      <w:r w:rsidR="003E15D5" w:rsidRPr="00472801">
        <w:rPr>
          <w:rFonts w:cs="Arial"/>
          <w:bCs/>
        </w:rPr>
        <w:t xml:space="preserve">PESCO </w:t>
      </w:r>
      <w:r w:rsidR="000A480F" w:rsidRPr="00472801">
        <w:rPr>
          <w:rFonts w:cs="Arial"/>
          <w:bCs/>
        </w:rPr>
        <w:t xml:space="preserve">approved </w:t>
      </w:r>
      <w:r w:rsidR="003E15D5" w:rsidRPr="00472801">
        <w:rPr>
          <w:rFonts w:cs="Arial"/>
          <w:bCs/>
        </w:rPr>
        <w:t>/ Registered</w:t>
      </w:r>
      <w:r w:rsidR="00472801" w:rsidRPr="00472801">
        <w:rPr>
          <w:rFonts w:cs="Arial"/>
          <w:bCs/>
        </w:rPr>
        <w:t xml:space="preserve"> </w:t>
      </w:r>
      <w:r w:rsidR="00C23F20">
        <w:rPr>
          <w:rFonts w:cs="Arial"/>
          <w:bCs/>
        </w:rPr>
        <w:t xml:space="preserve">and local </w:t>
      </w:r>
      <w:r w:rsidR="000A480F" w:rsidRPr="00472801">
        <w:rPr>
          <w:rFonts w:cs="Arial"/>
          <w:bCs/>
        </w:rPr>
        <w:t>Personal work shop</w:t>
      </w:r>
      <w:r w:rsidR="00C23F20">
        <w:rPr>
          <w:rFonts w:cs="Arial"/>
          <w:bCs/>
        </w:rPr>
        <w:t>.</w:t>
      </w:r>
    </w:p>
    <w:p w:rsidR="00CC0301" w:rsidRPr="00472801" w:rsidRDefault="00CC0301" w:rsidP="00472801">
      <w:pPr>
        <w:pStyle w:val="ListParagraph"/>
        <w:numPr>
          <w:ilvl w:val="0"/>
          <w:numId w:val="1"/>
        </w:numPr>
        <w:spacing w:after="0" w:line="240" w:lineRule="auto"/>
        <w:ind w:right="-511"/>
        <w:jc w:val="both"/>
        <w:rPr>
          <w:rFonts w:cs="Arial"/>
          <w:bCs/>
        </w:rPr>
      </w:pPr>
      <w:r w:rsidRPr="00472801">
        <w:rPr>
          <w:rFonts w:cs="Arial"/>
          <w:bCs/>
        </w:rPr>
        <w:t>The bidder may with draw his bid till last online ap</w:t>
      </w:r>
      <w:r w:rsidR="000A480F" w:rsidRPr="00472801">
        <w:rPr>
          <w:rFonts w:cs="Arial"/>
          <w:bCs/>
        </w:rPr>
        <w:t xml:space="preserve">ply time </w:t>
      </w:r>
      <w:proofErr w:type="spellStart"/>
      <w:r w:rsidR="000A480F" w:rsidRPr="00472801">
        <w:rPr>
          <w:rFonts w:cs="Arial"/>
          <w:bCs/>
        </w:rPr>
        <w:t>i.e</w:t>
      </w:r>
      <w:proofErr w:type="spellEnd"/>
      <w:r w:rsidR="000A480F" w:rsidRPr="00472801">
        <w:rPr>
          <w:rFonts w:cs="Arial"/>
          <w:bCs/>
        </w:rPr>
        <w:t xml:space="preserve"> 18</w:t>
      </w:r>
      <w:r w:rsidR="00013840" w:rsidRPr="00472801">
        <w:rPr>
          <w:rFonts w:cs="Arial"/>
          <w:bCs/>
        </w:rPr>
        <w:t>/11</w:t>
      </w:r>
      <w:r w:rsidRPr="00472801">
        <w:rPr>
          <w:rFonts w:cs="Arial"/>
          <w:bCs/>
        </w:rPr>
        <w:t>/2020 (12:00 AM)</w:t>
      </w:r>
    </w:p>
    <w:p w:rsidR="006D77C5" w:rsidRPr="006D77C5" w:rsidRDefault="006D77C5" w:rsidP="00AF38CF">
      <w:pPr>
        <w:pStyle w:val="ListParagraph"/>
        <w:numPr>
          <w:ilvl w:val="0"/>
          <w:numId w:val="1"/>
        </w:numPr>
        <w:spacing w:after="0" w:line="240" w:lineRule="auto"/>
        <w:ind w:right="-511"/>
        <w:jc w:val="both"/>
        <w:rPr>
          <w:rFonts w:cs="Arial"/>
          <w:bCs/>
        </w:rPr>
      </w:pPr>
      <w:r w:rsidRPr="006D77C5">
        <w:rPr>
          <w:rFonts w:cs="Arial"/>
        </w:rPr>
        <w:t>All bidders are required to be registered with Khyber Pakhtunkhwa Revenue Authority. Proof of such registration will be mandatory.</w:t>
      </w:r>
    </w:p>
    <w:p w:rsidR="00CC472F" w:rsidRDefault="00CC472F" w:rsidP="00CC472F">
      <w:pPr>
        <w:spacing w:after="0" w:line="240" w:lineRule="auto"/>
        <w:ind w:left="7200" w:right="-511"/>
        <w:jc w:val="center"/>
        <w:rPr>
          <w:rFonts w:cs="Arial"/>
          <w:b/>
          <w:bCs/>
          <w:i/>
        </w:rPr>
      </w:pPr>
    </w:p>
    <w:p w:rsidR="00CC472F" w:rsidRDefault="00CC472F" w:rsidP="00CC472F">
      <w:pPr>
        <w:spacing w:after="0" w:line="240" w:lineRule="auto"/>
        <w:ind w:left="7200" w:right="-511"/>
        <w:jc w:val="center"/>
        <w:rPr>
          <w:rFonts w:cs="Arial"/>
          <w:b/>
          <w:bCs/>
          <w:i/>
        </w:rPr>
      </w:pPr>
    </w:p>
    <w:p w:rsidR="00CC472F" w:rsidRPr="00CC472F" w:rsidRDefault="00CC472F" w:rsidP="00CC472F">
      <w:pPr>
        <w:spacing w:after="0" w:line="240" w:lineRule="auto"/>
        <w:ind w:left="7200" w:right="-511"/>
        <w:jc w:val="center"/>
        <w:rPr>
          <w:rFonts w:cs="Arial"/>
          <w:b/>
          <w:bCs/>
          <w:i/>
        </w:rPr>
      </w:pPr>
      <w:r w:rsidRPr="00CC472F">
        <w:rPr>
          <w:rFonts w:cs="Arial"/>
          <w:b/>
          <w:bCs/>
          <w:i/>
        </w:rPr>
        <w:t>Deputy Director</w:t>
      </w:r>
    </w:p>
    <w:p w:rsidR="00CC472F" w:rsidRPr="00CC472F" w:rsidRDefault="00CC472F" w:rsidP="00CC472F">
      <w:pPr>
        <w:spacing w:after="0" w:line="240" w:lineRule="auto"/>
        <w:ind w:left="7200" w:right="-511"/>
        <w:jc w:val="center"/>
        <w:rPr>
          <w:rFonts w:cs="Arial"/>
          <w:b/>
          <w:bCs/>
          <w:i/>
        </w:rPr>
      </w:pPr>
      <w:r w:rsidRPr="00CC472F">
        <w:rPr>
          <w:rFonts w:cs="Arial"/>
          <w:b/>
          <w:bCs/>
          <w:i/>
        </w:rPr>
        <w:t>Karak Development Authority</w:t>
      </w:r>
    </w:p>
    <w:p w:rsidR="00CC472F" w:rsidRPr="00CC472F" w:rsidRDefault="00CC472F" w:rsidP="00CC472F">
      <w:pPr>
        <w:spacing w:after="0" w:line="240" w:lineRule="auto"/>
        <w:ind w:left="7200" w:right="-511"/>
        <w:jc w:val="center"/>
        <w:rPr>
          <w:rFonts w:cs="Arial"/>
          <w:b/>
          <w:bCs/>
          <w:i/>
        </w:rPr>
      </w:pPr>
      <w:bookmarkStart w:id="0" w:name="_GoBack"/>
      <w:bookmarkEnd w:id="0"/>
      <w:r w:rsidRPr="00CC472F">
        <w:rPr>
          <w:rFonts w:cs="Arial"/>
          <w:b/>
          <w:bCs/>
          <w:i/>
        </w:rPr>
        <w:t>Karak</w:t>
      </w:r>
    </w:p>
    <w:p w:rsidR="008103C7" w:rsidRPr="00262FD9" w:rsidRDefault="008103C7" w:rsidP="008103C7">
      <w:pPr>
        <w:pStyle w:val="ListParagraph"/>
        <w:jc w:val="both"/>
      </w:pPr>
    </w:p>
    <w:p w:rsidR="004C7FC6" w:rsidRDefault="004C7FC6" w:rsidP="0091339A">
      <w:pPr>
        <w:pStyle w:val="ListParagraph"/>
        <w:jc w:val="both"/>
      </w:pPr>
    </w:p>
    <w:sectPr w:rsidR="004C7FC6" w:rsidSect="00E565C3">
      <w:headerReference w:type="default" r:id="rId9"/>
      <w:pgSz w:w="11907" w:h="16839" w:code="9"/>
      <w:pgMar w:top="576"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2A" w:rsidRDefault="00931C2A" w:rsidP="00DA6BA4">
      <w:pPr>
        <w:spacing w:after="0" w:line="240" w:lineRule="auto"/>
      </w:pPr>
      <w:r>
        <w:separator/>
      </w:r>
    </w:p>
  </w:endnote>
  <w:endnote w:type="continuationSeparator" w:id="0">
    <w:p w:rsidR="00931C2A" w:rsidRDefault="00931C2A" w:rsidP="00DA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2A" w:rsidRDefault="00931C2A" w:rsidP="00DA6BA4">
      <w:pPr>
        <w:spacing w:after="0" w:line="240" w:lineRule="auto"/>
      </w:pPr>
      <w:r>
        <w:separator/>
      </w:r>
    </w:p>
  </w:footnote>
  <w:footnote w:type="continuationSeparator" w:id="0">
    <w:p w:rsidR="00931C2A" w:rsidRDefault="00931C2A" w:rsidP="00DA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rPr>
        <w:sz w:val="20"/>
        <w:szCs w:val="20"/>
      </w:rPr>
    </w:sdtEndPr>
    <w:sdtContent>
      <w:p w:rsidR="00DA6BA4" w:rsidRPr="00DA6BA4" w:rsidRDefault="00DA6BA4" w:rsidP="00DA6BA4">
        <w:pPr>
          <w:pStyle w:val="Header"/>
          <w:jc w:val="right"/>
          <w:rPr>
            <w:sz w:val="20"/>
            <w:szCs w:val="20"/>
          </w:rPr>
        </w:pPr>
        <w:r w:rsidRPr="00DA6BA4">
          <w:rPr>
            <w:sz w:val="20"/>
            <w:szCs w:val="20"/>
          </w:rPr>
          <w:t xml:space="preserve">Page </w:t>
        </w:r>
        <w:r w:rsidRPr="00DA6BA4">
          <w:rPr>
            <w:b/>
            <w:bCs/>
            <w:sz w:val="20"/>
            <w:szCs w:val="20"/>
          </w:rPr>
          <w:fldChar w:fldCharType="begin"/>
        </w:r>
        <w:r w:rsidRPr="00DA6BA4">
          <w:rPr>
            <w:b/>
            <w:bCs/>
            <w:sz w:val="20"/>
            <w:szCs w:val="20"/>
          </w:rPr>
          <w:instrText xml:space="preserve"> PAGE </w:instrText>
        </w:r>
        <w:r w:rsidRPr="00DA6BA4">
          <w:rPr>
            <w:b/>
            <w:bCs/>
            <w:sz w:val="20"/>
            <w:szCs w:val="20"/>
          </w:rPr>
          <w:fldChar w:fldCharType="separate"/>
        </w:r>
        <w:r w:rsidR="00C23F20">
          <w:rPr>
            <w:b/>
            <w:bCs/>
            <w:noProof/>
            <w:sz w:val="20"/>
            <w:szCs w:val="20"/>
          </w:rPr>
          <w:t>2</w:t>
        </w:r>
        <w:r w:rsidRPr="00DA6BA4">
          <w:rPr>
            <w:b/>
            <w:bCs/>
            <w:sz w:val="20"/>
            <w:szCs w:val="20"/>
          </w:rPr>
          <w:fldChar w:fldCharType="end"/>
        </w:r>
        <w:r w:rsidRPr="00DA6BA4">
          <w:rPr>
            <w:sz w:val="20"/>
            <w:szCs w:val="20"/>
          </w:rPr>
          <w:t xml:space="preserve"> of </w:t>
        </w:r>
        <w:r w:rsidRPr="00DA6BA4">
          <w:rPr>
            <w:b/>
            <w:bCs/>
            <w:sz w:val="20"/>
            <w:szCs w:val="20"/>
          </w:rPr>
          <w:fldChar w:fldCharType="begin"/>
        </w:r>
        <w:r w:rsidRPr="00DA6BA4">
          <w:rPr>
            <w:b/>
            <w:bCs/>
            <w:sz w:val="20"/>
            <w:szCs w:val="20"/>
          </w:rPr>
          <w:instrText xml:space="preserve"> NUMPAGES  </w:instrText>
        </w:r>
        <w:r w:rsidRPr="00DA6BA4">
          <w:rPr>
            <w:b/>
            <w:bCs/>
            <w:sz w:val="20"/>
            <w:szCs w:val="20"/>
          </w:rPr>
          <w:fldChar w:fldCharType="separate"/>
        </w:r>
        <w:r w:rsidR="00C23F20">
          <w:rPr>
            <w:b/>
            <w:bCs/>
            <w:noProof/>
            <w:sz w:val="20"/>
            <w:szCs w:val="20"/>
          </w:rPr>
          <w:t>2</w:t>
        </w:r>
        <w:r w:rsidRPr="00DA6BA4">
          <w:rPr>
            <w:b/>
            <w:bCs/>
            <w:sz w:val="20"/>
            <w:szCs w:val="20"/>
          </w:rPr>
          <w:fldChar w:fldCharType="end"/>
        </w:r>
      </w:p>
    </w:sdtContent>
  </w:sdt>
  <w:p w:rsidR="00DA6BA4" w:rsidRDefault="00DA6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950"/>
    <w:multiLevelType w:val="hybridMultilevel"/>
    <w:tmpl w:val="E666664E"/>
    <w:lvl w:ilvl="0" w:tplc="EB04B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25910"/>
    <w:multiLevelType w:val="hybridMultilevel"/>
    <w:tmpl w:val="24E4B046"/>
    <w:lvl w:ilvl="0" w:tplc="B630CEE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A0221A"/>
    <w:multiLevelType w:val="hybridMultilevel"/>
    <w:tmpl w:val="0616EEBE"/>
    <w:lvl w:ilvl="0" w:tplc="2F7AD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32A75"/>
    <w:multiLevelType w:val="hybridMultilevel"/>
    <w:tmpl w:val="30DCC116"/>
    <w:lvl w:ilvl="0" w:tplc="570A9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22028"/>
    <w:multiLevelType w:val="hybridMultilevel"/>
    <w:tmpl w:val="4B124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90B4B"/>
    <w:multiLevelType w:val="hybridMultilevel"/>
    <w:tmpl w:val="28D0FE94"/>
    <w:lvl w:ilvl="0" w:tplc="FDC4DA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7DBC"/>
    <w:multiLevelType w:val="hybridMultilevel"/>
    <w:tmpl w:val="EF229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BB"/>
    <w:rsid w:val="00013840"/>
    <w:rsid w:val="000760BB"/>
    <w:rsid w:val="000A1E30"/>
    <w:rsid w:val="000A480F"/>
    <w:rsid w:val="000B53EC"/>
    <w:rsid w:val="000D6D9D"/>
    <w:rsid w:val="000F09C6"/>
    <w:rsid w:val="00116DC1"/>
    <w:rsid w:val="00124D4E"/>
    <w:rsid w:val="001316B4"/>
    <w:rsid w:val="001655A1"/>
    <w:rsid w:val="001E3AF0"/>
    <w:rsid w:val="001E70DD"/>
    <w:rsid w:val="00262E16"/>
    <w:rsid w:val="00262FD9"/>
    <w:rsid w:val="002A7A2A"/>
    <w:rsid w:val="002E347D"/>
    <w:rsid w:val="002F4042"/>
    <w:rsid w:val="00343A33"/>
    <w:rsid w:val="00347BB5"/>
    <w:rsid w:val="003709C7"/>
    <w:rsid w:val="003C6B7C"/>
    <w:rsid w:val="003E15D5"/>
    <w:rsid w:val="003E3A17"/>
    <w:rsid w:val="00401F1E"/>
    <w:rsid w:val="004367A3"/>
    <w:rsid w:val="00436EEE"/>
    <w:rsid w:val="00454F5C"/>
    <w:rsid w:val="00461970"/>
    <w:rsid w:val="00461F2F"/>
    <w:rsid w:val="00467D0F"/>
    <w:rsid w:val="00472801"/>
    <w:rsid w:val="00490ED7"/>
    <w:rsid w:val="004C7FC6"/>
    <w:rsid w:val="004F1A24"/>
    <w:rsid w:val="005A0535"/>
    <w:rsid w:val="005C4666"/>
    <w:rsid w:val="00603725"/>
    <w:rsid w:val="0061471B"/>
    <w:rsid w:val="00655ADE"/>
    <w:rsid w:val="00671BFB"/>
    <w:rsid w:val="00675C94"/>
    <w:rsid w:val="006905B5"/>
    <w:rsid w:val="006B1718"/>
    <w:rsid w:val="006B6179"/>
    <w:rsid w:val="006D77C5"/>
    <w:rsid w:val="00725A21"/>
    <w:rsid w:val="008103C7"/>
    <w:rsid w:val="008B3B2D"/>
    <w:rsid w:val="008B49B9"/>
    <w:rsid w:val="0091339A"/>
    <w:rsid w:val="00931C2A"/>
    <w:rsid w:val="00977C1C"/>
    <w:rsid w:val="00A1171D"/>
    <w:rsid w:val="00A24C17"/>
    <w:rsid w:val="00A54CE5"/>
    <w:rsid w:val="00A80D45"/>
    <w:rsid w:val="00A832DB"/>
    <w:rsid w:val="00AE33B6"/>
    <w:rsid w:val="00AF38CF"/>
    <w:rsid w:val="00B12999"/>
    <w:rsid w:val="00BC716F"/>
    <w:rsid w:val="00C23F20"/>
    <w:rsid w:val="00C65354"/>
    <w:rsid w:val="00CA522D"/>
    <w:rsid w:val="00CC0301"/>
    <w:rsid w:val="00CC472F"/>
    <w:rsid w:val="00D34578"/>
    <w:rsid w:val="00D51A0C"/>
    <w:rsid w:val="00D6599D"/>
    <w:rsid w:val="00D74B31"/>
    <w:rsid w:val="00D7662E"/>
    <w:rsid w:val="00D83825"/>
    <w:rsid w:val="00D90F32"/>
    <w:rsid w:val="00D924F1"/>
    <w:rsid w:val="00DA6BA4"/>
    <w:rsid w:val="00DB0767"/>
    <w:rsid w:val="00DF688F"/>
    <w:rsid w:val="00E234D4"/>
    <w:rsid w:val="00E565C3"/>
    <w:rsid w:val="00E81A1E"/>
    <w:rsid w:val="00E943C7"/>
    <w:rsid w:val="00EA132E"/>
    <w:rsid w:val="00EC365B"/>
    <w:rsid w:val="00EE7428"/>
    <w:rsid w:val="00F35257"/>
    <w:rsid w:val="00F85A6E"/>
    <w:rsid w:val="00FC0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BB"/>
    <w:pPr>
      <w:ind w:left="720"/>
      <w:contextualSpacing/>
    </w:pPr>
  </w:style>
  <w:style w:type="character" w:styleId="Hyperlink">
    <w:name w:val="Hyperlink"/>
    <w:basedOn w:val="DefaultParagraphFont"/>
    <w:uiPriority w:val="99"/>
    <w:unhideWhenUsed/>
    <w:rsid w:val="000760BB"/>
    <w:rPr>
      <w:color w:val="0000FF" w:themeColor="hyperlink"/>
      <w:u w:val="single"/>
    </w:rPr>
  </w:style>
  <w:style w:type="table" w:styleId="TableGrid">
    <w:name w:val="Table Grid"/>
    <w:basedOn w:val="TableNormal"/>
    <w:uiPriority w:val="59"/>
    <w:rsid w:val="00CA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9D"/>
    <w:rPr>
      <w:rFonts w:ascii="Tahoma" w:hAnsi="Tahoma" w:cs="Tahoma"/>
      <w:sz w:val="16"/>
      <w:szCs w:val="16"/>
    </w:rPr>
  </w:style>
  <w:style w:type="paragraph" w:styleId="Header">
    <w:name w:val="header"/>
    <w:basedOn w:val="Normal"/>
    <w:link w:val="HeaderChar"/>
    <w:uiPriority w:val="99"/>
    <w:unhideWhenUsed/>
    <w:rsid w:val="00DA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A4"/>
  </w:style>
  <w:style w:type="paragraph" w:styleId="Footer">
    <w:name w:val="footer"/>
    <w:basedOn w:val="Normal"/>
    <w:link w:val="FooterChar"/>
    <w:uiPriority w:val="99"/>
    <w:unhideWhenUsed/>
    <w:rsid w:val="00DA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A4"/>
  </w:style>
  <w:style w:type="paragraph" w:styleId="NoSpacing">
    <w:name w:val="No Spacing"/>
    <w:link w:val="NoSpacingChar"/>
    <w:uiPriority w:val="1"/>
    <w:qFormat/>
    <w:rsid w:val="00DA6BA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A6BA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BB"/>
    <w:pPr>
      <w:ind w:left="720"/>
      <w:contextualSpacing/>
    </w:pPr>
  </w:style>
  <w:style w:type="character" w:styleId="Hyperlink">
    <w:name w:val="Hyperlink"/>
    <w:basedOn w:val="DefaultParagraphFont"/>
    <w:uiPriority w:val="99"/>
    <w:unhideWhenUsed/>
    <w:rsid w:val="000760BB"/>
    <w:rPr>
      <w:color w:val="0000FF" w:themeColor="hyperlink"/>
      <w:u w:val="single"/>
    </w:rPr>
  </w:style>
  <w:style w:type="table" w:styleId="TableGrid">
    <w:name w:val="Table Grid"/>
    <w:basedOn w:val="TableNormal"/>
    <w:uiPriority w:val="59"/>
    <w:rsid w:val="00CA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9D"/>
    <w:rPr>
      <w:rFonts w:ascii="Tahoma" w:hAnsi="Tahoma" w:cs="Tahoma"/>
      <w:sz w:val="16"/>
      <w:szCs w:val="16"/>
    </w:rPr>
  </w:style>
  <w:style w:type="paragraph" w:styleId="Header">
    <w:name w:val="header"/>
    <w:basedOn w:val="Normal"/>
    <w:link w:val="HeaderChar"/>
    <w:uiPriority w:val="99"/>
    <w:unhideWhenUsed/>
    <w:rsid w:val="00DA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A4"/>
  </w:style>
  <w:style w:type="paragraph" w:styleId="Footer">
    <w:name w:val="footer"/>
    <w:basedOn w:val="Normal"/>
    <w:link w:val="FooterChar"/>
    <w:uiPriority w:val="99"/>
    <w:unhideWhenUsed/>
    <w:rsid w:val="00DA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A4"/>
  </w:style>
  <w:style w:type="paragraph" w:styleId="NoSpacing">
    <w:name w:val="No Spacing"/>
    <w:link w:val="NoSpacingChar"/>
    <w:uiPriority w:val="1"/>
    <w:qFormat/>
    <w:rsid w:val="00DA6BA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A6BA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4255">
      <w:bodyDiv w:val="1"/>
      <w:marLeft w:val="0"/>
      <w:marRight w:val="0"/>
      <w:marTop w:val="0"/>
      <w:marBottom w:val="0"/>
      <w:divBdr>
        <w:top w:val="none" w:sz="0" w:space="0" w:color="auto"/>
        <w:left w:val="none" w:sz="0" w:space="0" w:color="auto"/>
        <w:bottom w:val="none" w:sz="0" w:space="0" w:color="auto"/>
        <w:right w:val="none" w:sz="0" w:space="0" w:color="auto"/>
      </w:divBdr>
    </w:div>
    <w:div w:id="603996796">
      <w:bodyDiv w:val="1"/>
      <w:marLeft w:val="0"/>
      <w:marRight w:val="0"/>
      <w:marTop w:val="0"/>
      <w:marBottom w:val="0"/>
      <w:divBdr>
        <w:top w:val="none" w:sz="0" w:space="0" w:color="auto"/>
        <w:left w:val="none" w:sz="0" w:space="0" w:color="auto"/>
        <w:bottom w:val="none" w:sz="0" w:space="0" w:color="auto"/>
        <w:right w:val="none" w:sz="0" w:space="0" w:color="auto"/>
      </w:divBdr>
    </w:div>
    <w:div w:id="21271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kp.gov.p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Hozaifa</dc:creator>
  <cp:lastModifiedBy>Hozaifa</cp:lastModifiedBy>
  <cp:revision>18</cp:revision>
  <cp:lastPrinted>2020-11-02T06:41:00Z</cp:lastPrinted>
  <dcterms:created xsi:type="dcterms:W3CDTF">2020-08-31T06:08:00Z</dcterms:created>
  <dcterms:modified xsi:type="dcterms:W3CDTF">2020-11-02T06:43:00Z</dcterms:modified>
</cp:coreProperties>
</file>